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Default="003031AC" w:rsidP="00DA272C">
      <w:pPr>
        <w:autoSpaceDE w:val="0"/>
        <w:autoSpaceDN w:val="0"/>
        <w:adjustRightInd w:val="0"/>
        <w:spacing w:before="17" w:line="220" w:lineRule="exact"/>
        <w:rPr>
          <w:rFonts w:ascii="Arial" w:hAnsi="Arial" w:cs="Arial"/>
          <w:b/>
          <w:bCs/>
          <w:color w:val="262626"/>
          <w:lang w:eastAsia="en-GB"/>
        </w:rPr>
      </w:pPr>
      <w:r w:rsidRPr="003031AC">
        <w:rPr>
          <w:rFonts w:ascii="Arial" w:hAnsi="Arial" w:cs="Arial"/>
          <w:b/>
          <w:bCs/>
          <w:color w:val="262626"/>
          <w:lang w:eastAsia="en-GB"/>
        </w:rPr>
        <w:t>Stratosphere-troposphere Processes And their Role in Climate</w:t>
      </w:r>
      <w:r>
        <w:rPr>
          <w:rFonts w:ascii="Arial" w:hAnsi="Arial" w:cs="Arial"/>
          <w:b/>
          <w:bCs/>
          <w:color w:val="262626"/>
          <w:lang w:eastAsia="en-GB"/>
        </w:rPr>
        <w:t>: Looking ahead</w:t>
      </w:r>
    </w:p>
    <w:p w:rsidR="00927A99" w:rsidRPr="003031AC" w:rsidRDefault="00927A99" w:rsidP="00DA272C">
      <w:pPr>
        <w:autoSpaceDE w:val="0"/>
        <w:autoSpaceDN w:val="0"/>
        <w:adjustRightInd w:val="0"/>
        <w:spacing w:before="17" w:line="220" w:lineRule="exact"/>
        <w:rPr>
          <w:rFonts w:ascii="Arial" w:hAnsi="Arial" w:cs="Arial"/>
          <w:lang w:val="en-GB" w:eastAsia="en-GB"/>
        </w:rPr>
      </w:pPr>
    </w:p>
    <w:p w:rsidR="00DA272C" w:rsidRPr="00927A99" w:rsidRDefault="003031AC" w:rsidP="00927A99">
      <w:pPr>
        <w:autoSpaceDE w:val="0"/>
        <w:autoSpaceDN w:val="0"/>
        <w:adjustRightInd w:val="0"/>
        <w:ind w:right="-20"/>
        <w:rPr>
          <w:rFonts w:ascii="Arial" w:hAnsi="Arial" w:cs="Arial"/>
          <w:lang w:val="en-GB" w:eastAsia="en-GB"/>
        </w:rPr>
      </w:pPr>
      <w:r w:rsidRPr="00927A99">
        <w:rPr>
          <w:rFonts w:ascii="Arial" w:hAnsi="Arial" w:cs="Arial"/>
          <w:b/>
          <w:bCs/>
          <w:spacing w:val="-1"/>
          <w:position w:val="-2"/>
          <w:lang w:val="en-GB" w:eastAsia="en-GB"/>
        </w:rPr>
        <w:t>G.E. Bodeker</w:t>
      </w:r>
      <w:r w:rsidR="00DA272C" w:rsidRPr="00927A99">
        <w:rPr>
          <w:rFonts w:ascii="Arial" w:hAnsi="Arial" w:cs="Arial"/>
          <w:b/>
          <w:bCs/>
          <w:position w:val="9"/>
          <w:sz w:val="18"/>
          <w:szCs w:val="18"/>
          <w:lang w:val="en-GB" w:eastAsia="en-GB"/>
        </w:rPr>
        <w:t>1</w:t>
      </w:r>
      <w:r w:rsidR="00DA272C" w:rsidRPr="00927A99">
        <w:rPr>
          <w:rFonts w:ascii="Arial" w:hAnsi="Arial" w:cs="Arial"/>
          <w:b/>
          <w:bCs/>
          <w:position w:val="-2"/>
          <w:lang w:val="en-GB" w:eastAsia="en-GB"/>
        </w:rPr>
        <w:t>,</w:t>
      </w:r>
      <w:r w:rsidRPr="00927A99">
        <w:rPr>
          <w:rFonts w:ascii="Arial" w:hAnsi="Arial" w:cs="Arial"/>
          <w:b/>
          <w:bCs/>
          <w:position w:val="-2"/>
          <w:lang w:val="en-GB" w:eastAsia="en-GB"/>
        </w:rPr>
        <w:t xml:space="preserve"> M.J. Alexander</w:t>
      </w:r>
      <w:r w:rsidRPr="00927A99">
        <w:rPr>
          <w:rFonts w:ascii="Arial" w:hAnsi="Arial" w:cs="Arial"/>
          <w:b/>
          <w:bCs/>
          <w:position w:val="9"/>
          <w:sz w:val="18"/>
          <w:szCs w:val="18"/>
          <w:lang w:val="en-GB" w:eastAsia="en-GB"/>
        </w:rPr>
        <w:t>2</w:t>
      </w:r>
      <w:r w:rsidRPr="00927A99">
        <w:rPr>
          <w:rFonts w:ascii="Arial" w:hAnsi="Arial" w:cs="Arial"/>
          <w:b/>
          <w:bCs/>
          <w:spacing w:val="9"/>
          <w:position w:val="-2"/>
          <w:lang w:val="en-GB" w:eastAsia="en-GB"/>
        </w:rPr>
        <w:t xml:space="preserve">, </w:t>
      </w:r>
      <w:r w:rsidRPr="00927A99">
        <w:rPr>
          <w:rFonts w:ascii="Arial" w:hAnsi="Arial" w:cs="Arial"/>
          <w:b/>
          <w:bCs/>
          <w:position w:val="-2"/>
          <w:lang w:val="en-GB" w:eastAsia="en-GB"/>
        </w:rPr>
        <w:t>N.R.P. Harris</w:t>
      </w:r>
      <w:r w:rsidRPr="00927A99">
        <w:rPr>
          <w:rFonts w:ascii="Arial" w:hAnsi="Arial" w:cs="Arial"/>
          <w:b/>
          <w:bCs/>
          <w:position w:val="9"/>
          <w:sz w:val="18"/>
          <w:szCs w:val="18"/>
          <w:lang w:val="en-GB" w:eastAsia="en-GB"/>
        </w:rPr>
        <w:t>3</w:t>
      </w:r>
      <w:r w:rsidR="00DA272C" w:rsidRPr="00927A99">
        <w:rPr>
          <w:rFonts w:ascii="Arial" w:hAnsi="Arial" w:cs="Arial"/>
          <w:b/>
          <w:bCs/>
          <w:position w:val="-2"/>
          <w:lang w:val="en-GB" w:eastAsia="en-GB"/>
        </w:rPr>
        <w:t>,</w:t>
      </w:r>
      <w:r w:rsidR="00DA272C" w:rsidRPr="00927A99">
        <w:rPr>
          <w:rFonts w:ascii="Arial" w:hAnsi="Arial" w:cs="Arial"/>
          <w:b/>
          <w:bCs/>
          <w:spacing w:val="12"/>
          <w:position w:val="-2"/>
          <w:lang w:val="en-GB" w:eastAsia="en-GB"/>
        </w:rPr>
        <w:t xml:space="preserve"> </w:t>
      </w:r>
      <w:r w:rsidRPr="00927A99">
        <w:rPr>
          <w:rFonts w:ascii="Arial" w:hAnsi="Arial" w:cs="Arial"/>
          <w:b/>
          <w:bCs/>
          <w:position w:val="-2"/>
          <w:lang w:val="en-GB" w:eastAsia="en-GB"/>
        </w:rPr>
        <w:t xml:space="preserve">J. </w:t>
      </w:r>
      <w:proofErr w:type="spellStart"/>
      <w:r w:rsidRPr="00927A99">
        <w:rPr>
          <w:rFonts w:ascii="Arial" w:hAnsi="Arial" w:cs="Arial"/>
          <w:b/>
          <w:bCs/>
          <w:position w:val="-2"/>
          <w:lang w:val="en-GB" w:eastAsia="en-GB"/>
        </w:rPr>
        <w:t>Perlwitz</w:t>
      </w:r>
      <w:proofErr w:type="spellEnd"/>
      <w:r w:rsidRPr="00927A99">
        <w:rPr>
          <w:rFonts w:ascii="Arial" w:hAnsi="Arial" w:cs="Arial"/>
          <w:b/>
          <w:bCs/>
          <w:position w:val="9"/>
          <w:sz w:val="18"/>
          <w:szCs w:val="18"/>
          <w:lang w:val="en-GB" w:eastAsia="en-GB"/>
        </w:rPr>
        <w:t>4</w:t>
      </w:r>
      <w:r w:rsidR="00DA272C" w:rsidRPr="00927A99">
        <w:rPr>
          <w:rFonts w:ascii="Arial" w:hAnsi="Arial" w:cs="Arial"/>
          <w:b/>
          <w:bCs/>
          <w:position w:val="-2"/>
          <w:lang w:val="en-GB" w:eastAsia="en-GB"/>
        </w:rPr>
        <w:t>,</w:t>
      </w:r>
      <w:r w:rsidR="00DA272C" w:rsidRPr="00927A99">
        <w:rPr>
          <w:rFonts w:ascii="Arial" w:hAnsi="Arial" w:cs="Arial"/>
          <w:b/>
          <w:bCs/>
          <w:spacing w:val="16"/>
          <w:position w:val="-2"/>
          <w:lang w:val="en-GB" w:eastAsia="en-GB"/>
        </w:rPr>
        <w:t xml:space="preserve"> </w:t>
      </w:r>
      <w:r w:rsidRPr="00927A99">
        <w:rPr>
          <w:rFonts w:ascii="Arial" w:hAnsi="Arial" w:cs="Arial"/>
          <w:b/>
          <w:bCs/>
          <w:position w:val="-2"/>
          <w:lang w:val="en-GB" w:eastAsia="en-GB"/>
        </w:rPr>
        <w:t xml:space="preserve">F. </w:t>
      </w:r>
      <w:proofErr w:type="spellStart"/>
      <w:r w:rsidRPr="00927A99">
        <w:rPr>
          <w:rFonts w:ascii="Arial" w:hAnsi="Arial" w:cs="Arial"/>
          <w:b/>
          <w:bCs/>
          <w:position w:val="-2"/>
          <w:lang w:val="en-GB" w:eastAsia="en-GB"/>
        </w:rPr>
        <w:t>Tummon</w:t>
      </w:r>
      <w:proofErr w:type="spellEnd"/>
      <w:r w:rsidRPr="00927A99">
        <w:rPr>
          <w:rFonts w:ascii="Arial" w:hAnsi="Arial" w:cs="Arial"/>
          <w:b/>
          <w:bCs/>
          <w:position w:val="-2"/>
          <w:lang w:val="en-GB" w:eastAsia="en-GB"/>
        </w:rPr>
        <w:t>.</w:t>
      </w:r>
      <w:r w:rsidRPr="00927A99">
        <w:rPr>
          <w:rFonts w:ascii="Arial" w:hAnsi="Arial" w:cs="Arial"/>
          <w:b/>
          <w:bCs/>
          <w:position w:val="9"/>
          <w:sz w:val="18"/>
          <w:szCs w:val="18"/>
          <w:lang w:val="en-GB" w:eastAsia="en-GB"/>
        </w:rPr>
        <w:t>5</w:t>
      </w:r>
    </w:p>
    <w:p w:rsidR="00DA272C" w:rsidRPr="00CC27BC" w:rsidRDefault="00927A99" w:rsidP="00927A99">
      <w:pPr>
        <w:autoSpaceDE w:val="0"/>
        <w:autoSpaceDN w:val="0"/>
        <w:adjustRightInd w:val="0"/>
        <w:rPr>
          <w:rFonts w:ascii="Arial" w:hAnsi="Arial" w:cs="Arial"/>
          <w:sz w:val="20"/>
          <w:szCs w:val="20"/>
          <w:lang w:val="en-GB" w:eastAsia="en-GB"/>
        </w:rPr>
      </w:pPr>
      <w:r w:rsidRPr="00927A99">
        <w:rPr>
          <w:rFonts w:ascii="Arial" w:hAnsi="Arial" w:cs="Arial"/>
          <w:i/>
          <w:iCs/>
          <w:position w:val="-1"/>
          <w:sz w:val="20"/>
          <w:szCs w:val="20"/>
          <w:vertAlign w:val="superscript"/>
          <w:lang w:val="en-GB" w:eastAsia="en-GB"/>
        </w:rPr>
        <w:t>1</w:t>
      </w:r>
      <w:r>
        <w:rPr>
          <w:rFonts w:ascii="Arial" w:hAnsi="Arial" w:cs="Arial"/>
          <w:i/>
          <w:iCs/>
          <w:position w:val="-1"/>
          <w:sz w:val="20"/>
          <w:szCs w:val="20"/>
          <w:lang w:val="en-GB" w:eastAsia="en-GB"/>
        </w:rPr>
        <w:t>B</w:t>
      </w:r>
      <w:r w:rsidR="003031AC">
        <w:rPr>
          <w:rFonts w:ascii="Arial" w:hAnsi="Arial" w:cs="Arial"/>
          <w:i/>
          <w:iCs/>
          <w:position w:val="-1"/>
          <w:sz w:val="20"/>
          <w:szCs w:val="20"/>
          <w:lang w:val="en-GB" w:eastAsia="en-GB"/>
        </w:rPr>
        <w:t>odeker Scientific</w:t>
      </w:r>
      <w:r w:rsidR="00DA272C" w:rsidRPr="00CC27BC">
        <w:rPr>
          <w:rFonts w:ascii="Arial" w:hAnsi="Arial" w:cs="Arial"/>
          <w:i/>
          <w:iCs/>
          <w:position w:val="-1"/>
          <w:sz w:val="20"/>
          <w:szCs w:val="20"/>
          <w:lang w:val="en-GB" w:eastAsia="en-GB"/>
        </w:rPr>
        <w:t>,</w:t>
      </w:r>
      <w:r w:rsidR="00DA272C" w:rsidRPr="00CC27BC">
        <w:rPr>
          <w:rFonts w:ascii="Arial" w:hAnsi="Arial" w:cs="Arial"/>
          <w:i/>
          <w:iCs/>
          <w:spacing w:val="12"/>
          <w:position w:val="-1"/>
          <w:sz w:val="20"/>
          <w:szCs w:val="20"/>
          <w:lang w:val="en-GB" w:eastAsia="en-GB"/>
        </w:rPr>
        <w:t xml:space="preserve"> </w:t>
      </w:r>
      <w:r w:rsidR="003031AC">
        <w:rPr>
          <w:rFonts w:ascii="Arial" w:hAnsi="Arial" w:cs="Arial"/>
          <w:i/>
          <w:iCs/>
          <w:spacing w:val="-2"/>
          <w:position w:val="-1"/>
          <w:sz w:val="20"/>
          <w:szCs w:val="20"/>
          <w:lang w:val="en-GB" w:eastAsia="en-GB"/>
        </w:rPr>
        <w:t>Alexandra</w:t>
      </w:r>
      <w:r w:rsidR="00DA272C" w:rsidRPr="00CC27BC">
        <w:rPr>
          <w:rFonts w:ascii="Arial" w:hAnsi="Arial" w:cs="Arial"/>
          <w:i/>
          <w:iCs/>
          <w:position w:val="-1"/>
          <w:sz w:val="20"/>
          <w:szCs w:val="20"/>
          <w:lang w:val="en-GB" w:eastAsia="en-GB"/>
        </w:rPr>
        <w:t>,</w:t>
      </w:r>
      <w:r w:rsidR="00DA272C" w:rsidRPr="00CC27BC">
        <w:rPr>
          <w:rFonts w:ascii="Arial" w:hAnsi="Arial" w:cs="Arial"/>
          <w:i/>
          <w:iCs/>
          <w:spacing w:val="10"/>
          <w:position w:val="-1"/>
          <w:sz w:val="20"/>
          <w:szCs w:val="20"/>
          <w:lang w:val="en-GB" w:eastAsia="en-GB"/>
        </w:rPr>
        <w:t xml:space="preserve"> </w:t>
      </w:r>
      <w:r w:rsidR="003031AC">
        <w:rPr>
          <w:rFonts w:ascii="Arial" w:hAnsi="Arial" w:cs="Arial"/>
          <w:i/>
          <w:iCs/>
          <w:spacing w:val="2"/>
          <w:w w:val="101"/>
          <w:position w:val="-1"/>
          <w:sz w:val="20"/>
          <w:szCs w:val="20"/>
          <w:lang w:val="en-GB" w:eastAsia="en-GB"/>
        </w:rPr>
        <w:t>New Zea</w:t>
      </w:r>
      <w:r w:rsidR="00DA272C" w:rsidRPr="00CC27BC">
        <w:rPr>
          <w:rFonts w:ascii="Arial" w:hAnsi="Arial" w:cs="Arial"/>
          <w:i/>
          <w:iCs/>
          <w:w w:val="101"/>
          <w:position w:val="-1"/>
          <w:sz w:val="20"/>
          <w:szCs w:val="20"/>
          <w:lang w:val="en-GB" w:eastAsia="en-GB"/>
        </w:rPr>
        <w:t>land</w:t>
      </w:r>
    </w:p>
    <w:p w:rsidR="00DA272C" w:rsidRDefault="00927A99" w:rsidP="00927A99">
      <w:pPr>
        <w:autoSpaceDE w:val="0"/>
        <w:autoSpaceDN w:val="0"/>
        <w:adjustRightInd w:val="0"/>
        <w:rPr>
          <w:rFonts w:ascii="Arial" w:hAnsi="Arial" w:cs="Arial"/>
          <w:i/>
          <w:iCs/>
          <w:w w:val="101"/>
          <w:position w:val="-1"/>
          <w:sz w:val="20"/>
          <w:szCs w:val="20"/>
          <w:lang w:val="en-GB" w:eastAsia="en-GB"/>
        </w:rPr>
      </w:pPr>
      <w:r w:rsidRPr="00927A99">
        <w:rPr>
          <w:rFonts w:ascii="Arial" w:hAnsi="Arial" w:cs="Arial"/>
          <w:i/>
          <w:iCs/>
          <w:position w:val="-1"/>
          <w:sz w:val="20"/>
          <w:szCs w:val="20"/>
          <w:vertAlign w:val="superscript"/>
          <w:lang w:val="en-GB" w:eastAsia="en-GB"/>
        </w:rPr>
        <w:t>2</w:t>
      </w:r>
      <w:r>
        <w:rPr>
          <w:rFonts w:ascii="Arial" w:hAnsi="Arial" w:cs="Arial"/>
          <w:i/>
          <w:iCs/>
          <w:position w:val="-1"/>
          <w:sz w:val="20"/>
          <w:szCs w:val="20"/>
          <w:lang w:val="en-GB" w:eastAsia="en-GB"/>
        </w:rPr>
        <w:t>N</w:t>
      </w:r>
      <w:r w:rsidR="003031AC">
        <w:rPr>
          <w:rFonts w:ascii="Arial" w:hAnsi="Arial" w:cs="Arial"/>
          <w:i/>
          <w:iCs/>
          <w:position w:val="-1"/>
          <w:sz w:val="20"/>
          <w:szCs w:val="20"/>
          <w:lang w:val="en-GB" w:eastAsia="en-GB"/>
        </w:rPr>
        <w:t>orthwest Research Associates</w:t>
      </w:r>
      <w:r w:rsidR="00DA272C" w:rsidRPr="00CC27BC">
        <w:rPr>
          <w:rFonts w:ascii="Arial" w:hAnsi="Arial" w:cs="Arial"/>
          <w:i/>
          <w:iCs/>
          <w:position w:val="-1"/>
          <w:sz w:val="20"/>
          <w:szCs w:val="20"/>
          <w:lang w:val="en-GB" w:eastAsia="en-GB"/>
        </w:rPr>
        <w:t>,</w:t>
      </w:r>
      <w:r w:rsidR="003031AC">
        <w:rPr>
          <w:rFonts w:ascii="Arial" w:hAnsi="Arial" w:cs="Arial"/>
          <w:i/>
          <w:iCs/>
          <w:position w:val="-1"/>
          <w:sz w:val="20"/>
          <w:szCs w:val="20"/>
          <w:lang w:val="en-GB" w:eastAsia="en-GB"/>
        </w:rPr>
        <w:t xml:space="preserve"> Boulde</w:t>
      </w:r>
      <w:r w:rsidR="00DA272C" w:rsidRPr="00CC27BC">
        <w:rPr>
          <w:rFonts w:ascii="Arial" w:hAnsi="Arial" w:cs="Arial"/>
          <w:i/>
          <w:iCs/>
          <w:position w:val="-1"/>
          <w:sz w:val="20"/>
          <w:szCs w:val="20"/>
          <w:lang w:val="en-GB" w:eastAsia="en-GB"/>
        </w:rPr>
        <w:t>r,</w:t>
      </w:r>
      <w:r w:rsidR="00DA272C" w:rsidRPr="00CC27BC">
        <w:rPr>
          <w:rFonts w:ascii="Arial" w:hAnsi="Arial" w:cs="Arial"/>
          <w:i/>
          <w:iCs/>
          <w:spacing w:val="6"/>
          <w:position w:val="-1"/>
          <w:sz w:val="20"/>
          <w:szCs w:val="20"/>
          <w:lang w:val="en-GB" w:eastAsia="en-GB"/>
        </w:rPr>
        <w:t xml:space="preserve"> </w:t>
      </w:r>
      <w:r w:rsidR="003031AC">
        <w:rPr>
          <w:rFonts w:ascii="Arial" w:hAnsi="Arial" w:cs="Arial"/>
          <w:i/>
          <w:iCs/>
          <w:w w:val="101"/>
          <w:position w:val="-1"/>
          <w:sz w:val="20"/>
          <w:szCs w:val="20"/>
          <w:lang w:val="en-GB" w:eastAsia="en-GB"/>
        </w:rPr>
        <w:t>USA</w:t>
      </w:r>
    </w:p>
    <w:p w:rsidR="003031AC" w:rsidRDefault="00927A99" w:rsidP="00927A99">
      <w:pPr>
        <w:autoSpaceDE w:val="0"/>
        <w:autoSpaceDN w:val="0"/>
        <w:adjustRightInd w:val="0"/>
        <w:rPr>
          <w:rFonts w:ascii="Arial" w:hAnsi="Arial" w:cs="Arial"/>
          <w:i/>
          <w:iCs/>
          <w:position w:val="-1"/>
          <w:sz w:val="20"/>
          <w:szCs w:val="20"/>
          <w:lang w:val="en-GB" w:eastAsia="en-GB"/>
        </w:rPr>
      </w:pPr>
      <w:r w:rsidRPr="00927A99">
        <w:rPr>
          <w:rFonts w:ascii="Arial" w:hAnsi="Arial" w:cs="Arial"/>
          <w:i/>
          <w:iCs/>
          <w:position w:val="-1"/>
          <w:sz w:val="20"/>
          <w:szCs w:val="20"/>
          <w:vertAlign w:val="superscript"/>
          <w:lang w:val="en-GB" w:eastAsia="en-GB"/>
        </w:rPr>
        <w:t>3</w:t>
      </w:r>
      <w:r>
        <w:rPr>
          <w:rFonts w:ascii="Arial" w:hAnsi="Arial" w:cs="Arial"/>
          <w:i/>
          <w:iCs/>
          <w:position w:val="-1"/>
          <w:sz w:val="20"/>
          <w:szCs w:val="20"/>
          <w:lang w:val="en-GB" w:eastAsia="en-GB"/>
        </w:rPr>
        <w:t>U</w:t>
      </w:r>
      <w:r w:rsidR="003031AC">
        <w:rPr>
          <w:rFonts w:ascii="Arial" w:hAnsi="Arial" w:cs="Arial"/>
          <w:i/>
          <w:iCs/>
          <w:position w:val="-1"/>
          <w:sz w:val="20"/>
          <w:szCs w:val="20"/>
          <w:lang w:val="en-GB" w:eastAsia="en-GB"/>
        </w:rPr>
        <w:t>niversity of Cambridge, Cambridge, United Kingdom</w:t>
      </w:r>
    </w:p>
    <w:p w:rsidR="003031AC" w:rsidRDefault="00927A99" w:rsidP="00927A99">
      <w:pPr>
        <w:autoSpaceDE w:val="0"/>
        <w:autoSpaceDN w:val="0"/>
        <w:adjustRightInd w:val="0"/>
        <w:rPr>
          <w:rFonts w:ascii="Arial" w:hAnsi="Arial" w:cs="Arial"/>
          <w:i/>
          <w:iCs/>
          <w:w w:val="101"/>
          <w:position w:val="-1"/>
          <w:sz w:val="20"/>
          <w:szCs w:val="20"/>
          <w:lang w:val="en-GB" w:eastAsia="en-GB"/>
        </w:rPr>
      </w:pPr>
      <w:r w:rsidRPr="00927A99">
        <w:rPr>
          <w:rFonts w:ascii="Arial" w:hAnsi="Arial" w:cs="Arial"/>
          <w:i/>
          <w:iCs/>
          <w:position w:val="-1"/>
          <w:sz w:val="20"/>
          <w:szCs w:val="20"/>
          <w:vertAlign w:val="superscript"/>
          <w:lang w:val="en-GB" w:eastAsia="en-GB"/>
        </w:rPr>
        <w:t>4</w:t>
      </w:r>
      <w:r>
        <w:rPr>
          <w:rFonts w:ascii="Arial" w:hAnsi="Arial" w:cs="Arial"/>
          <w:i/>
          <w:iCs/>
          <w:position w:val="-1"/>
          <w:sz w:val="20"/>
          <w:szCs w:val="20"/>
          <w:lang w:val="en-GB" w:eastAsia="en-GB"/>
        </w:rPr>
        <w:t>N</w:t>
      </w:r>
      <w:r w:rsidR="003031AC">
        <w:rPr>
          <w:rFonts w:ascii="Arial" w:hAnsi="Arial" w:cs="Arial"/>
          <w:i/>
          <w:iCs/>
          <w:position w:val="-1"/>
          <w:sz w:val="20"/>
          <w:szCs w:val="20"/>
          <w:lang w:val="en-GB" w:eastAsia="en-GB"/>
        </w:rPr>
        <w:t>OAA/ESRL/PSD &amp; CIRES, Boulde</w:t>
      </w:r>
      <w:r w:rsidR="003031AC" w:rsidRPr="00CC27BC">
        <w:rPr>
          <w:rFonts w:ascii="Arial" w:hAnsi="Arial" w:cs="Arial"/>
          <w:i/>
          <w:iCs/>
          <w:position w:val="-1"/>
          <w:sz w:val="20"/>
          <w:szCs w:val="20"/>
          <w:lang w:val="en-GB" w:eastAsia="en-GB"/>
        </w:rPr>
        <w:t>r,</w:t>
      </w:r>
      <w:r w:rsidR="003031AC" w:rsidRPr="00CC27BC">
        <w:rPr>
          <w:rFonts w:ascii="Arial" w:hAnsi="Arial" w:cs="Arial"/>
          <w:i/>
          <w:iCs/>
          <w:spacing w:val="6"/>
          <w:position w:val="-1"/>
          <w:sz w:val="20"/>
          <w:szCs w:val="20"/>
          <w:lang w:val="en-GB" w:eastAsia="en-GB"/>
        </w:rPr>
        <w:t xml:space="preserve"> </w:t>
      </w:r>
      <w:r w:rsidR="003031AC">
        <w:rPr>
          <w:rFonts w:ascii="Arial" w:hAnsi="Arial" w:cs="Arial"/>
          <w:i/>
          <w:iCs/>
          <w:w w:val="101"/>
          <w:position w:val="-1"/>
          <w:sz w:val="20"/>
          <w:szCs w:val="20"/>
          <w:lang w:val="en-GB" w:eastAsia="en-GB"/>
        </w:rPr>
        <w:t>USA</w:t>
      </w:r>
    </w:p>
    <w:p w:rsidR="00DA272C" w:rsidRDefault="00927A99" w:rsidP="00927A99">
      <w:pPr>
        <w:autoSpaceDE w:val="0"/>
        <w:autoSpaceDN w:val="0"/>
        <w:adjustRightInd w:val="0"/>
        <w:rPr>
          <w:rFonts w:ascii="Arial" w:hAnsi="Arial" w:cs="Arial"/>
          <w:i/>
          <w:iCs/>
          <w:position w:val="-1"/>
          <w:sz w:val="20"/>
          <w:szCs w:val="20"/>
          <w:lang w:val="en-GB" w:eastAsia="en-GB"/>
        </w:rPr>
      </w:pPr>
      <w:r w:rsidRPr="00927A99">
        <w:rPr>
          <w:rFonts w:ascii="Arial" w:hAnsi="Arial" w:cs="Arial"/>
          <w:i/>
          <w:iCs/>
          <w:position w:val="-1"/>
          <w:sz w:val="20"/>
          <w:szCs w:val="20"/>
          <w:vertAlign w:val="superscript"/>
          <w:lang w:val="en-GB" w:eastAsia="en-GB"/>
        </w:rPr>
        <w:t>5</w:t>
      </w:r>
      <w:r>
        <w:rPr>
          <w:rFonts w:ascii="Arial" w:hAnsi="Arial" w:cs="Arial"/>
          <w:i/>
          <w:iCs/>
          <w:position w:val="-1"/>
          <w:sz w:val="20"/>
          <w:szCs w:val="20"/>
          <w:lang w:val="en-GB" w:eastAsia="en-GB"/>
        </w:rPr>
        <w:t>E</w:t>
      </w:r>
      <w:r w:rsidR="003031AC">
        <w:rPr>
          <w:rFonts w:ascii="Arial" w:hAnsi="Arial" w:cs="Arial"/>
          <w:i/>
          <w:iCs/>
          <w:position w:val="-1"/>
          <w:sz w:val="20"/>
          <w:szCs w:val="20"/>
          <w:lang w:val="en-GB" w:eastAsia="en-GB"/>
        </w:rPr>
        <w:t>TH-Zurich, Zurich, Switzerland</w:t>
      </w:r>
    </w:p>
    <w:p w:rsidR="003031AC" w:rsidRDefault="003031AC" w:rsidP="00DA272C">
      <w:pPr>
        <w:autoSpaceDE w:val="0"/>
        <w:autoSpaceDN w:val="0"/>
        <w:adjustRightInd w:val="0"/>
        <w:ind w:left="111" w:right="-20"/>
        <w:rPr>
          <w:rFonts w:ascii="Arial" w:hAnsi="Arial" w:cs="Arial"/>
          <w:lang w:val="en-GB" w:eastAsia="en-GB"/>
        </w:rPr>
      </w:pPr>
    </w:p>
    <w:p w:rsidR="003031AC" w:rsidRDefault="00DC4EF6" w:rsidP="003031AC">
      <w:pPr>
        <w:autoSpaceDE w:val="0"/>
        <w:autoSpaceDN w:val="0"/>
        <w:adjustRightInd w:val="0"/>
        <w:ind w:right="-20"/>
        <w:rPr>
          <w:rFonts w:ascii="Arial" w:eastAsia="Calibri" w:hAnsi="Arial" w:cs="Arial"/>
          <w:lang w:val="en-GB"/>
        </w:rPr>
      </w:pPr>
      <w:r>
        <w:rPr>
          <w:rFonts w:ascii="Arial" w:hAnsi="Arial" w:cs="Arial"/>
          <w:bCs/>
          <w:color w:val="262626"/>
          <w:lang w:eastAsia="en-GB"/>
        </w:rPr>
        <w:t xml:space="preserve">This poster describes the new Implementation Plan of </w:t>
      </w:r>
      <w:r w:rsidR="003031AC" w:rsidRPr="003031AC">
        <w:rPr>
          <w:rFonts w:ascii="Arial" w:hAnsi="Arial" w:cs="Arial"/>
          <w:bCs/>
          <w:color w:val="262626"/>
          <w:lang w:eastAsia="en-GB"/>
        </w:rPr>
        <w:t>Stratosphere-troposphere Processes And their Role in Climate (SPARC)</w:t>
      </w:r>
      <w:r>
        <w:rPr>
          <w:rFonts w:ascii="Arial" w:hAnsi="Arial" w:cs="Arial"/>
          <w:bCs/>
          <w:color w:val="262626"/>
          <w:lang w:eastAsia="en-GB"/>
        </w:rPr>
        <w:t>. SPARC</w:t>
      </w:r>
      <w:r w:rsidR="003031AC" w:rsidRPr="003031AC">
        <w:rPr>
          <w:rFonts w:ascii="Arial" w:hAnsi="Arial" w:cs="Arial"/>
          <w:bCs/>
          <w:color w:val="262626"/>
          <w:lang w:eastAsia="en-GB"/>
        </w:rPr>
        <w:t xml:space="preserve"> is one of the four </w:t>
      </w:r>
      <w:r w:rsidR="003031AC" w:rsidRPr="003031AC">
        <w:rPr>
          <w:rFonts w:ascii="Arial" w:hAnsi="Arial" w:cs="Arial"/>
          <w:color w:val="262626"/>
          <w:lang w:eastAsia="en-GB"/>
        </w:rPr>
        <w:t>core projects of the World Climate Research Programme (WCRP)</w:t>
      </w:r>
      <w:r w:rsidR="003031AC">
        <w:rPr>
          <w:rFonts w:ascii="Arial" w:hAnsi="Arial" w:cs="Arial"/>
          <w:color w:val="262626"/>
          <w:lang w:eastAsia="en-GB"/>
        </w:rPr>
        <w:t xml:space="preserve">. </w:t>
      </w:r>
      <w:r>
        <w:rPr>
          <w:rFonts w:ascii="Arial" w:eastAsia="Calibri" w:hAnsi="Arial" w:cs="Arial"/>
          <w:lang w:val="en-GB"/>
        </w:rPr>
        <w:t>Its</w:t>
      </w:r>
      <w:r w:rsidR="003031AC" w:rsidRPr="003031AC">
        <w:rPr>
          <w:rFonts w:ascii="Arial" w:eastAsia="Calibri" w:hAnsi="Arial" w:cs="Arial"/>
          <w:lang w:val="en-GB"/>
        </w:rPr>
        <w:t xml:space="preserve"> overall challenge is to promote and coordinate cutting-edge international research activities on how chemical and physical processes in the atmosphere interact with climate and climate change. </w:t>
      </w:r>
      <w:bookmarkStart w:id="0" w:name="_GoBack"/>
      <w:bookmarkEnd w:id="0"/>
      <w:r w:rsidR="003031AC" w:rsidRPr="003031AC">
        <w:rPr>
          <w:rFonts w:ascii="Arial" w:eastAsia="Calibri" w:hAnsi="Arial" w:cs="Arial"/>
          <w:lang w:val="en-GB"/>
        </w:rPr>
        <w:t xml:space="preserve">Historically SPARC concentrated on the role of the stratosphere in climate, but </w:t>
      </w:r>
      <w:r w:rsidR="003031AC">
        <w:rPr>
          <w:rFonts w:ascii="Arial" w:eastAsia="Calibri" w:hAnsi="Arial" w:cs="Arial"/>
          <w:lang w:val="en-GB"/>
        </w:rPr>
        <w:t xml:space="preserve">it </w:t>
      </w:r>
      <w:r w:rsidR="003031AC" w:rsidRPr="003031AC">
        <w:rPr>
          <w:rFonts w:ascii="Arial" w:eastAsia="Calibri" w:hAnsi="Arial" w:cs="Arial"/>
          <w:lang w:val="en-GB"/>
        </w:rPr>
        <w:t xml:space="preserve">now includes foci throughout the atmosphere in recognition of the latest research, which clearly calls for a “Whole Atmosphere” approach. Furthermore, the interdisciplinary nature of climate research has led SPARC to develop collaborations with other WCRP core projects and working groups in support of the WCRP Grand Challenges. </w:t>
      </w:r>
    </w:p>
    <w:p w:rsidR="003031AC" w:rsidRPr="003031AC" w:rsidRDefault="003031AC" w:rsidP="003031AC">
      <w:pPr>
        <w:autoSpaceDE w:val="0"/>
        <w:autoSpaceDN w:val="0"/>
        <w:adjustRightInd w:val="0"/>
        <w:ind w:right="-20"/>
        <w:rPr>
          <w:rFonts w:ascii="Arial" w:eastAsia="Calibri" w:hAnsi="Arial" w:cs="Arial"/>
          <w:lang w:val="en-GB"/>
        </w:rPr>
      </w:pPr>
    </w:p>
    <w:p w:rsidR="003031AC" w:rsidRPr="003031AC" w:rsidRDefault="003031AC" w:rsidP="003031AC">
      <w:pPr>
        <w:autoSpaceDE w:val="0"/>
        <w:autoSpaceDN w:val="0"/>
        <w:adjustRightInd w:val="0"/>
        <w:ind w:right="-20"/>
        <w:rPr>
          <w:rFonts w:ascii="Arial" w:hAnsi="Arial" w:cs="Arial"/>
          <w:color w:val="262626"/>
          <w:lang w:eastAsia="en-GB"/>
        </w:rPr>
      </w:pPr>
      <w:r>
        <w:rPr>
          <w:rFonts w:ascii="Arial" w:hAnsi="Arial" w:cs="Arial"/>
          <w:lang w:val="en-GB"/>
        </w:rPr>
        <w:t xml:space="preserve">The </w:t>
      </w:r>
      <w:r w:rsidRPr="003031AC">
        <w:rPr>
          <w:rFonts w:ascii="Arial" w:hAnsi="Arial" w:cs="Arial"/>
          <w:lang w:val="en-GB"/>
        </w:rPr>
        <w:t>SPARC Scientific Themes define the breadth and foci of the project’s work and form the foundation on which individual SPARC Activities are</w:t>
      </w:r>
      <w:r>
        <w:rPr>
          <w:rFonts w:ascii="Arial" w:hAnsi="Arial" w:cs="Arial"/>
          <w:lang w:val="en-GB"/>
        </w:rPr>
        <w:t xml:space="preserve"> based</w:t>
      </w:r>
      <w:r w:rsidRPr="003031AC">
        <w:rPr>
          <w:rFonts w:ascii="Arial" w:hAnsi="Arial" w:cs="Arial"/>
          <w:lang w:val="en-GB"/>
        </w:rPr>
        <w:t xml:space="preserve">. The themes for SPARC’s </w:t>
      </w:r>
      <w:r>
        <w:rPr>
          <w:rFonts w:ascii="Arial" w:hAnsi="Arial" w:cs="Arial"/>
          <w:lang w:val="en-GB"/>
        </w:rPr>
        <w:t>new</w:t>
      </w:r>
      <w:r w:rsidRPr="003031AC">
        <w:rPr>
          <w:rFonts w:ascii="Arial" w:hAnsi="Arial" w:cs="Arial"/>
          <w:lang w:val="en-GB"/>
        </w:rPr>
        <w:t xml:space="preserve"> Implementation Plan are (1) Atmospheric Dynamics and Predictability, (2) Chemistry and Climate, and (3) Long-term Records for Climate Understanding.</w:t>
      </w:r>
      <w:r w:rsidRPr="003031AC">
        <w:rPr>
          <w:rFonts w:ascii="Arial" w:eastAsia="Calibri" w:hAnsi="Arial" w:cs="Arial"/>
          <w:lang w:val="en-GB"/>
        </w:rPr>
        <w:t xml:space="preserve">  </w:t>
      </w:r>
    </w:p>
    <w:p w:rsidR="003031AC" w:rsidRPr="003031AC" w:rsidRDefault="003031AC" w:rsidP="003031AC">
      <w:pPr>
        <w:autoSpaceDE w:val="0"/>
        <w:autoSpaceDN w:val="0"/>
        <w:adjustRightInd w:val="0"/>
        <w:ind w:right="-20"/>
        <w:rPr>
          <w:rFonts w:ascii="Arial" w:hAnsi="Arial" w:cs="Arial"/>
          <w:color w:val="262626"/>
          <w:lang w:eastAsia="en-GB"/>
        </w:rPr>
      </w:pPr>
    </w:p>
    <w:p w:rsidR="003031AC" w:rsidRPr="003031AC" w:rsidRDefault="003031AC" w:rsidP="003031AC">
      <w:pPr>
        <w:autoSpaceDE w:val="0"/>
        <w:autoSpaceDN w:val="0"/>
        <w:adjustRightInd w:val="0"/>
        <w:ind w:right="-20"/>
        <w:rPr>
          <w:rFonts w:ascii="Arial" w:hAnsi="Arial" w:cs="Arial"/>
          <w:color w:val="262626"/>
          <w:lang w:eastAsia="en-GB"/>
        </w:rPr>
      </w:pPr>
      <w:r>
        <w:rPr>
          <w:rFonts w:ascii="Arial" w:eastAsia="Calibri" w:hAnsi="Arial" w:cs="Arial"/>
          <w:lang w:val="en-GB"/>
        </w:rPr>
        <w:t>The ideas developed in the new Implementation Plan are described in this poster, with a clear emphasis on how it interacts with the Global Climate Observing System. SPARC has a long history of evaluating data sets of particular atmospheric importance, and it has produced international assessments of quantities such as ozone, water vapour and temperature.</w:t>
      </w:r>
    </w:p>
    <w:p w:rsidR="003031AC" w:rsidRPr="003031AC" w:rsidRDefault="003031AC" w:rsidP="003031AC">
      <w:pPr>
        <w:autoSpaceDE w:val="0"/>
        <w:autoSpaceDN w:val="0"/>
        <w:adjustRightInd w:val="0"/>
        <w:ind w:right="-20"/>
        <w:rPr>
          <w:rFonts w:ascii="Arial" w:hAnsi="Arial" w:cs="Arial"/>
          <w:color w:val="262626"/>
          <w:lang w:eastAsia="en-GB"/>
        </w:rPr>
      </w:pPr>
    </w:p>
    <w:p w:rsidR="00CC27BC" w:rsidRPr="00D86510" w:rsidRDefault="00CC27BC" w:rsidP="00CC27BC">
      <w:pPr>
        <w:autoSpaceDE w:val="0"/>
        <w:autoSpaceDN w:val="0"/>
        <w:adjustRightInd w:val="0"/>
        <w:ind w:left="461" w:right="-20"/>
        <w:rPr>
          <w:rFonts w:ascii="Arial" w:hAnsi="Arial" w:cs="Arial"/>
          <w:lang w:val="en-GB" w:eastAsia="en-GB"/>
        </w:rPr>
      </w:pPr>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CA" w:rsidRDefault="00D60CCA">
      <w:r>
        <w:separator/>
      </w:r>
    </w:p>
  </w:endnote>
  <w:endnote w:type="continuationSeparator" w:id="0">
    <w:p w:rsidR="00D60CCA" w:rsidRDefault="00D60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CA" w:rsidRDefault="00D60CCA">
      <w:r>
        <w:separator/>
      </w:r>
    </w:p>
  </w:footnote>
  <w:footnote w:type="continuationSeparator" w:id="0">
    <w:p w:rsidR="00D60CCA" w:rsidRDefault="00D60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62DBE"/>
    <w:rsid w:val="00076483"/>
    <w:rsid w:val="00087187"/>
    <w:rsid w:val="0009381E"/>
    <w:rsid w:val="000A4AA1"/>
    <w:rsid w:val="000B0066"/>
    <w:rsid w:val="000B39B6"/>
    <w:rsid w:val="000E365D"/>
    <w:rsid w:val="00100AF2"/>
    <w:rsid w:val="00122CCB"/>
    <w:rsid w:val="0018714D"/>
    <w:rsid w:val="001B6543"/>
    <w:rsid w:val="001D28A5"/>
    <w:rsid w:val="001E1672"/>
    <w:rsid w:val="001F09A0"/>
    <w:rsid w:val="0022338E"/>
    <w:rsid w:val="00231594"/>
    <w:rsid w:val="00245941"/>
    <w:rsid w:val="00263773"/>
    <w:rsid w:val="00271E87"/>
    <w:rsid w:val="002C54CC"/>
    <w:rsid w:val="002E3759"/>
    <w:rsid w:val="00300784"/>
    <w:rsid w:val="003031AC"/>
    <w:rsid w:val="00310E7B"/>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972DF"/>
    <w:rsid w:val="005B56C1"/>
    <w:rsid w:val="005B5D41"/>
    <w:rsid w:val="005C0CC5"/>
    <w:rsid w:val="005D4FD9"/>
    <w:rsid w:val="005E29CE"/>
    <w:rsid w:val="005E4975"/>
    <w:rsid w:val="00603015"/>
    <w:rsid w:val="00611497"/>
    <w:rsid w:val="00617E86"/>
    <w:rsid w:val="0062267F"/>
    <w:rsid w:val="00643C1C"/>
    <w:rsid w:val="006540EA"/>
    <w:rsid w:val="006654E3"/>
    <w:rsid w:val="00672B03"/>
    <w:rsid w:val="006A7087"/>
    <w:rsid w:val="006B2F08"/>
    <w:rsid w:val="006C5A63"/>
    <w:rsid w:val="006C7942"/>
    <w:rsid w:val="007428F5"/>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27A99"/>
    <w:rsid w:val="00930997"/>
    <w:rsid w:val="009418AD"/>
    <w:rsid w:val="00945F4A"/>
    <w:rsid w:val="00946EB7"/>
    <w:rsid w:val="00951479"/>
    <w:rsid w:val="009852E5"/>
    <w:rsid w:val="00995A74"/>
    <w:rsid w:val="009B3721"/>
    <w:rsid w:val="009B4C9A"/>
    <w:rsid w:val="009C7BE4"/>
    <w:rsid w:val="009D1CC7"/>
    <w:rsid w:val="00A01D19"/>
    <w:rsid w:val="00A058D5"/>
    <w:rsid w:val="00A33865"/>
    <w:rsid w:val="00A52E1A"/>
    <w:rsid w:val="00A640ED"/>
    <w:rsid w:val="00A865A7"/>
    <w:rsid w:val="00AF7255"/>
    <w:rsid w:val="00B07B36"/>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27BC"/>
    <w:rsid w:val="00CC6B4F"/>
    <w:rsid w:val="00CD295A"/>
    <w:rsid w:val="00D3058B"/>
    <w:rsid w:val="00D4102D"/>
    <w:rsid w:val="00D50E6C"/>
    <w:rsid w:val="00D54019"/>
    <w:rsid w:val="00D60CCA"/>
    <w:rsid w:val="00D60DA4"/>
    <w:rsid w:val="00D643DF"/>
    <w:rsid w:val="00D7537E"/>
    <w:rsid w:val="00D84AFA"/>
    <w:rsid w:val="00D86510"/>
    <w:rsid w:val="00D91B77"/>
    <w:rsid w:val="00DA272C"/>
    <w:rsid w:val="00DB554A"/>
    <w:rsid w:val="00DC4EF6"/>
    <w:rsid w:val="00DC5CC1"/>
    <w:rsid w:val="00E31672"/>
    <w:rsid w:val="00E32BDD"/>
    <w:rsid w:val="00E36F1D"/>
    <w:rsid w:val="00E520B9"/>
    <w:rsid w:val="00E56D22"/>
    <w:rsid w:val="00E94DCD"/>
    <w:rsid w:val="00EC53A5"/>
    <w:rsid w:val="00ED1340"/>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2015-12-15T10:34:00Z</dcterms:created>
  <dcterms:modified xsi:type="dcterms:W3CDTF">2015-12-15T10:34:00Z</dcterms:modified>
</cp:coreProperties>
</file>